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ED89" w14:textId="77777777" w:rsidR="005F2D63" w:rsidRDefault="005F2D6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666666"/>
          <w:kern w:val="0"/>
          <w:sz w:val="19"/>
          <w:szCs w:val="19"/>
          <w14:ligatures w14:val="none"/>
        </w:rPr>
      </w:pPr>
      <w:r>
        <w:rPr>
          <w:rStyle w:val="a3"/>
          <w:rFonts w:ascii="Trebuchet MS" w:eastAsia="Times New Roman" w:hAnsi="Trebuchet MS" w:cs="Arial"/>
          <w:color w:val="000080"/>
          <w:bdr w:val="none" w:sz="0" w:space="0" w:color="auto" w:frame="1"/>
        </w:rPr>
        <w:t>Консультация учителя-логопеда Тайсиной Д.Д. для родителей</w:t>
      </w:r>
    </w:p>
    <w:p w14:paraId="734F5D89" w14:textId="77777777" w:rsidR="005F2D63" w:rsidRDefault="005F2D63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>
        <w:rPr>
          <w:rStyle w:val="a3"/>
          <w:rFonts w:ascii="Trebuchet MS" w:eastAsia="Times New Roman" w:hAnsi="Trebuchet MS" w:cs="Arial"/>
          <w:color w:val="000080"/>
          <w:bdr w:val="none" w:sz="0" w:space="0" w:color="auto" w:frame="1"/>
        </w:rPr>
        <w:t>"Логопедический алфавит для родителей детей дошкольного возраста".</w:t>
      </w:r>
    </w:p>
    <w:p w14:paraId="46C43686" w14:textId="77777777" w:rsidR="005F2D63" w:rsidRDefault="005F2D63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Trebuchet MS" w:hAnsi="Trebuchet MS" w:cs="Arial"/>
          <w:b/>
          <w:bCs/>
          <w:noProof/>
          <w:color w:val="000080"/>
          <w:bdr w:val="none" w:sz="0" w:space="0" w:color="auto" w:frame="1"/>
        </w:rPr>
        <w:drawing>
          <wp:inline distT="0" distB="0" distL="0" distR="0" wp14:anchorId="3FD8A4A2" wp14:editId="7530A40E">
            <wp:extent cx="923925" cy="923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C7FC7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3"/>
          <w:sz w:val="33"/>
          <w:szCs w:val="33"/>
          <w:u w:val="single"/>
          <w:bdr w:val="none" w:sz="0" w:space="0" w:color="auto" w:frame="1"/>
        </w:rPr>
        <w:t>Артикуляционная гимнасти</w:t>
      </w:r>
      <w:r>
        <w:rPr>
          <w:rStyle w:val="a3"/>
          <w:rFonts w:ascii="Trebuchet MS" w:hAnsi="Trebuchet MS" w:cs="Arial"/>
          <w:color w:val="000080"/>
          <w:spacing w:val="3"/>
          <w:sz w:val="33"/>
          <w:szCs w:val="33"/>
          <w:u w:val="single"/>
          <w:bdr w:val="none" w:sz="0" w:space="0" w:color="auto" w:frame="1"/>
        </w:rPr>
        <w:softHyphen/>
      </w:r>
      <w:r>
        <w:rPr>
          <w:rStyle w:val="a3"/>
          <w:rFonts w:ascii="Trebuchet MS" w:hAnsi="Trebuchet MS" w:cs="Arial"/>
          <w:color w:val="000080"/>
          <w:sz w:val="33"/>
          <w:szCs w:val="33"/>
          <w:u w:val="single"/>
          <w:bdr w:val="none" w:sz="0" w:space="0" w:color="auto" w:frame="1"/>
        </w:rPr>
        <w:t>ка</w:t>
      </w:r>
      <w:r>
        <w:rPr>
          <w:rFonts w:ascii="Trebuchet MS" w:hAnsi="Trebuchet MS" w:cs="Arial"/>
          <w:color w:val="000080"/>
          <w:sz w:val="33"/>
          <w:szCs w:val="33"/>
          <w:bdr w:val="none" w:sz="0" w:space="0" w:color="auto" w:frame="1"/>
        </w:rPr>
        <w:t> — это гимнастика для губ, </w:t>
      </w:r>
      <w:r>
        <w:rPr>
          <w:rFonts w:ascii="Trebuchet MS" w:hAnsi="Trebuchet MS" w:cs="Arial"/>
          <w:color w:val="000080"/>
          <w:spacing w:val="2"/>
          <w:sz w:val="33"/>
          <w:szCs w:val="33"/>
          <w:bdr w:val="none" w:sz="0" w:space="0" w:color="auto" w:frame="1"/>
        </w:rPr>
        <w:t>языка, нижней челюсти. На</w:t>
      </w:r>
      <w:r>
        <w:rPr>
          <w:rFonts w:ascii="Trebuchet MS" w:hAnsi="Trebuchet MS" w:cs="Arial"/>
          <w:color w:val="000080"/>
          <w:spacing w:val="2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-3"/>
          <w:sz w:val="33"/>
          <w:szCs w:val="33"/>
          <w:bdr w:val="none" w:sz="0" w:space="0" w:color="auto" w:frame="1"/>
        </w:rPr>
        <w:t>учите малыша перед зеркалом </w:t>
      </w:r>
      <w:r>
        <w:rPr>
          <w:rFonts w:ascii="Trebuchet MS" w:hAnsi="Trebuchet MS" w:cs="Arial"/>
          <w:color w:val="000080"/>
          <w:spacing w:val="4"/>
          <w:sz w:val="33"/>
          <w:szCs w:val="33"/>
          <w:bdr w:val="none" w:sz="0" w:space="0" w:color="auto" w:frame="1"/>
        </w:rPr>
        <w:t>открывать и закрывать рот, </w:t>
      </w:r>
      <w:r>
        <w:rPr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t>поднимать вверх язык, делать 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его широким и узким, удер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-3"/>
          <w:sz w:val="33"/>
          <w:szCs w:val="33"/>
          <w:bdr w:val="none" w:sz="0" w:space="0" w:color="auto" w:frame="1"/>
        </w:rPr>
        <w:t>живать в правильном положе</w:t>
      </w:r>
      <w:r>
        <w:rPr>
          <w:rFonts w:ascii="Trebuchet MS" w:hAnsi="Trebuchet MS" w:cs="Arial"/>
          <w:color w:val="000080"/>
          <w:spacing w:val="-3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z w:val="33"/>
          <w:szCs w:val="33"/>
          <w:bdr w:val="none" w:sz="0" w:space="0" w:color="auto" w:frame="1"/>
        </w:rPr>
        <w:t>нии.</w:t>
      </w:r>
    </w:p>
    <w:p w14:paraId="0D6EF1FA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Trebuchet MS" w:hAnsi="Trebuchet MS" w:cs="Arial"/>
          <w:noProof/>
          <w:color w:val="000080"/>
          <w:bdr w:val="none" w:sz="0" w:space="0" w:color="auto" w:frame="1"/>
        </w:rPr>
        <w:drawing>
          <wp:inline distT="0" distB="0" distL="0" distR="0" wp14:anchorId="661298AE" wp14:editId="7278451E">
            <wp:extent cx="819150" cy="10382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rebuchet MS" w:hAnsi="Trebuchet MS" w:cs="Arial"/>
          <w:color w:val="000080"/>
          <w:spacing w:val="-1"/>
          <w:bdr w:val="none" w:sz="0" w:space="0" w:color="auto" w:frame="1"/>
        </w:rPr>
        <w:t>Быстрая речь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t> неприемлема </w:t>
      </w:r>
      <w:r>
        <w:rPr>
          <w:rFonts w:ascii="Trebuchet MS" w:hAnsi="Trebuchet MS" w:cs="Arial"/>
          <w:color w:val="000080"/>
          <w:spacing w:val="-2"/>
          <w:bdr w:val="none" w:sz="0" w:space="0" w:color="auto" w:frame="1"/>
        </w:rPr>
        <w:t>в разговоре с ребенком. Гово</w:t>
      </w:r>
      <w:r>
        <w:rPr>
          <w:rFonts w:ascii="Trebuchet MS" w:hAnsi="Trebuchet MS" w:cs="Arial"/>
          <w:color w:val="000080"/>
          <w:spacing w:val="-2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9"/>
          <w:bdr w:val="none" w:sz="0" w:space="0" w:color="auto" w:frame="1"/>
        </w:rPr>
        <w:t>рите ясно, четко, называя 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t>предметы правильно, исполь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11"/>
          <w:bdr w:val="none" w:sz="0" w:space="0" w:color="auto" w:frame="1"/>
        </w:rPr>
        <w:t>зуя как "детские", так и </w:t>
      </w:r>
      <w:r>
        <w:rPr>
          <w:rFonts w:ascii="Trebuchet MS" w:hAnsi="Trebuchet MS" w:cs="Arial"/>
          <w:color w:val="000080"/>
          <w:spacing w:val="-4"/>
          <w:bdr w:val="none" w:sz="0" w:space="0" w:color="auto" w:frame="1"/>
        </w:rPr>
        <w:t>"взрослые" слова </w:t>
      </w:r>
      <w:r>
        <w:rPr>
          <w:rStyle w:val="a5"/>
          <w:rFonts w:ascii="Trebuchet MS" w:hAnsi="Trebuchet MS" w:cs="Arial"/>
          <w:color w:val="000080"/>
          <w:spacing w:val="-4"/>
          <w:sz w:val="33"/>
          <w:szCs w:val="33"/>
          <w:bdr w:val="none" w:sz="0" w:space="0" w:color="auto" w:frame="1"/>
        </w:rPr>
        <w:t>(Это маши</w:t>
      </w:r>
      <w:r>
        <w:rPr>
          <w:rStyle w:val="a5"/>
          <w:rFonts w:ascii="Trebuchet MS" w:hAnsi="Trebuchet MS" w:cs="Arial"/>
          <w:color w:val="000080"/>
          <w:spacing w:val="-4"/>
          <w:sz w:val="33"/>
          <w:szCs w:val="33"/>
          <w:bdr w:val="none" w:sz="0" w:space="0" w:color="auto" w:frame="1"/>
        </w:rPr>
        <w:softHyphen/>
      </w:r>
      <w:r>
        <w:rPr>
          <w:rStyle w:val="a5"/>
          <w:rFonts w:ascii="Trebuchet MS" w:hAnsi="Trebuchet MS" w:cs="Arial"/>
          <w:color w:val="000080"/>
          <w:bdr w:val="none" w:sz="0" w:space="0" w:color="auto" w:frame="1"/>
        </w:rPr>
        <w:t>на </w:t>
      </w:r>
      <w:r>
        <w:rPr>
          <w:rFonts w:ascii="Trebuchet MS" w:hAnsi="Trebuchet MS" w:cs="Arial"/>
          <w:color w:val="000080"/>
          <w:bdr w:val="none" w:sz="0" w:space="0" w:color="auto" w:frame="1"/>
        </w:rPr>
        <w:t>— </w:t>
      </w:r>
      <w:r>
        <w:rPr>
          <w:rStyle w:val="a5"/>
          <w:rFonts w:ascii="Trebuchet MS" w:hAnsi="Trebuchet MS" w:cs="Arial"/>
          <w:color w:val="000080"/>
          <w:sz w:val="33"/>
          <w:szCs w:val="33"/>
          <w:bdr w:val="none" w:sz="0" w:space="0" w:color="auto" w:frame="1"/>
        </w:rPr>
        <w:t>би-би. А вот собака </w:t>
      </w:r>
      <w:r>
        <w:rPr>
          <w:rFonts w:ascii="Trebuchet MS" w:hAnsi="Trebuchet MS" w:cs="Arial"/>
          <w:color w:val="000080"/>
          <w:bdr w:val="none" w:sz="0" w:space="0" w:color="auto" w:frame="1"/>
        </w:rPr>
        <w:t>— </w:t>
      </w:r>
      <w:r>
        <w:rPr>
          <w:rStyle w:val="a5"/>
          <w:rFonts w:ascii="Trebuchet MS" w:hAnsi="Trebuchet MS" w:cs="Arial"/>
          <w:color w:val="000080"/>
          <w:sz w:val="33"/>
          <w:szCs w:val="33"/>
          <w:bdr w:val="none" w:sz="0" w:space="0" w:color="auto" w:frame="1"/>
        </w:rPr>
        <w:t>ав-ав!). </w:t>
      </w:r>
      <w:r>
        <w:rPr>
          <w:rFonts w:ascii="Trebuchet MS" w:hAnsi="Trebuchet MS" w:cs="Arial"/>
          <w:color w:val="000080"/>
          <w:bdr w:val="none" w:sz="0" w:space="0" w:color="auto" w:frame="1"/>
        </w:rPr>
        <w:t>Не позволяйте малы</w:t>
      </w:r>
      <w:r>
        <w:rPr>
          <w:rFonts w:ascii="Trebuchet MS" w:hAnsi="Trebuchet MS" w:cs="Arial"/>
          <w:color w:val="000080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t>шу говорить быстро.</w:t>
      </w:r>
    </w:p>
    <w:p w14:paraId="7445C0E2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noProof/>
          <w:color w:val="666666"/>
          <w:sz w:val="19"/>
          <w:szCs w:val="19"/>
        </w:rPr>
        <w:drawing>
          <wp:inline distT="0" distB="0" distL="0" distR="0" wp14:anchorId="0B007E0C" wp14:editId="2CF04649">
            <wp:extent cx="971550" cy="971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rebuchet MS" w:hAnsi="Trebuchet MS" w:cs="Arial"/>
          <w:color w:val="000080"/>
          <w:spacing w:val="3"/>
          <w:bdr w:val="none" w:sz="0" w:space="0" w:color="auto" w:frame="1"/>
        </w:rPr>
        <w:t>Всегда рассказывайте ре</w:t>
      </w:r>
      <w:r>
        <w:rPr>
          <w:rStyle w:val="a3"/>
          <w:rFonts w:ascii="Trebuchet MS" w:hAnsi="Trebuchet MS" w:cs="Arial"/>
          <w:color w:val="000080"/>
          <w:spacing w:val="3"/>
          <w:bdr w:val="none" w:sz="0" w:space="0" w:color="auto" w:frame="1"/>
        </w:rPr>
        <w:softHyphen/>
      </w:r>
      <w:r>
        <w:rPr>
          <w:rStyle w:val="a3"/>
          <w:rFonts w:ascii="Trebuchet MS" w:hAnsi="Trebuchet MS" w:cs="Arial"/>
          <w:color w:val="000080"/>
          <w:spacing w:val="-1"/>
          <w:bdr w:val="none" w:sz="0" w:space="0" w:color="auto" w:frame="1"/>
        </w:rPr>
        <w:t>бенку о том, что видите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t>. По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1"/>
          <w:bdr w:val="none" w:sz="0" w:space="0" w:color="auto" w:frame="1"/>
        </w:rPr>
        <w:t>мните, что если для вас все </w:t>
      </w:r>
      <w:r>
        <w:rPr>
          <w:rFonts w:ascii="Trebuchet MS" w:hAnsi="Trebuchet MS" w:cs="Arial"/>
          <w:color w:val="000080"/>
          <w:spacing w:val="2"/>
          <w:bdr w:val="none" w:sz="0" w:space="0" w:color="auto" w:frame="1"/>
        </w:rPr>
        <w:t>окружающее знакомо и при</w:t>
      </w:r>
      <w:r>
        <w:rPr>
          <w:rFonts w:ascii="Trebuchet MS" w:hAnsi="Trebuchet MS" w:cs="Arial"/>
          <w:color w:val="000080"/>
          <w:spacing w:val="2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-5"/>
          <w:bdr w:val="none" w:sz="0" w:space="0" w:color="auto" w:frame="1"/>
        </w:rPr>
        <w:t>вычно, то малыша со всем, что </w:t>
      </w:r>
      <w:r>
        <w:rPr>
          <w:rFonts w:ascii="Trebuchet MS" w:hAnsi="Trebuchet MS" w:cs="Arial"/>
          <w:color w:val="000080"/>
          <w:spacing w:val="3"/>
          <w:bdr w:val="none" w:sz="0" w:space="0" w:color="auto" w:frame="1"/>
        </w:rPr>
        <w:t>нас окружает, нужно позна</w:t>
      </w:r>
      <w:r>
        <w:rPr>
          <w:rFonts w:ascii="Trebuchet MS" w:hAnsi="Trebuchet MS" w:cs="Arial"/>
          <w:color w:val="000080"/>
          <w:spacing w:val="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1"/>
          <w:bdr w:val="none" w:sz="0" w:space="0" w:color="auto" w:frame="1"/>
        </w:rPr>
        <w:t>комить. Объясните ему, что 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t>дерево растет, цветок цветет, </w:t>
      </w:r>
      <w:r>
        <w:rPr>
          <w:rFonts w:ascii="Trebuchet MS" w:hAnsi="Trebuchet MS" w:cs="Arial"/>
          <w:color w:val="000080"/>
          <w:spacing w:val="1"/>
          <w:bdr w:val="none" w:sz="0" w:space="0" w:color="auto" w:frame="1"/>
        </w:rPr>
        <w:t>зачем на нем пчела. От вас </w:t>
      </w:r>
      <w:r>
        <w:rPr>
          <w:rFonts w:ascii="Trebuchet MS" w:hAnsi="Trebuchet MS" w:cs="Arial"/>
          <w:color w:val="000080"/>
          <w:spacing w:val="2"/>
          <w:bdr w:val="none" w:sz="0" w:space="0" w:color="auto" w:frame="1"/>
        </w:rPr>
        <w:t>зависит, будет ли развитым </w:t>
      </w:r>
      <w:r>
        <w:rPr>
          <w:rFonts w:ascii="Trebuchet MS" w:hAnsi="Trebuchet MS" w:cs="Arial"/>
          <w:color w:val="000080"/>
          <w:spacing w:val="1"/>
          <w:bdr w:val="none" w:sz="0" w:space="0" w:color="auto" w:frame="1"/>
        </w:rPr>
        <w:t>ваш малыш.</w:t>
      </w:r>
    </w:p>
    <w:p w14:paraId="33059FBB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Trebuchet MS" w:hAnsi="Trebuchet MS" w:cs="Arial"/>
          <w:noProof/>
          <w:color w:val="000080"/>
          <w:spacing w:val="1"/>
          <w:bdr w:val="none" w:sz="0" w:space="0" w:color="auto" w:frame="1"/>
        </w:rPr>
        <w:drawing>
          <wp:inline distT="0" distB="0" distL="0" distR="0" wp14:anchorId="18C533A4" wp14:editId="16F2E144">
            <wp:extent cx="828675" cy="790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D858C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right="38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-7"/>
          <w:u w:val="single"/>
          <w:bdr w:val="none" w:sz="0" w:space="0" w:color="auto" w:frame="1"/>
        </w:rPr>
        <w:t>Главные составляющие кра</w:t>
      </w:r>
      <w:r>
        <w:rPr>
          <w:rStyle w:val="a3"/>
          <w:rFonts w:ascii="Trebuchet MS" w:hAnsi="Trebuchet MS" w:cs="Arial"/>
          <w:color w:val="000080"/>
          <w:spacing w:val="-7"/>
          <w:u w:val="single"/>
          <w:bdr w:val="none" w:sz="0" w:space="0" w:color="auto" w:frame="1"/>
        </w:rPr>
        <w:softHyphen/>
      </w:r>
      <w:r>
        <w:rPr>
          <w:rStyle w:val="a3"/>
          <w:rFonts w:ascii="Trebuchet MS" w:hAnsi="Trebuchet MS" w:cs="Arial"/>
          <w:color w:val="000080"/>
          <w:spacing w:val="-6"/>
          <w:u w:val="single"/>
          <w:bdr w:val="none" w:sz="0" w:space="0" w:color="auto" w:frame="1"/>
        </w:rPr>
        <w:t>сивой речи:</w:t>
      </w:r>
      <w:r>
        <w:rPr>
          <w:rFonts w:ascii="Trebuchet MS" w:hAnsi="Trebuchet MS" w:cs="Arial"/>
          <w:color w:val="000080"/>
          <w:spacing w:val="-6"/>
          <w:bdr w:val="none" w:sz="0" w:space="0" w:color="auto" w:frame="1"/>
        </w:rPr>
        <w:t> правильность, чет</w:t>
      </w:r>
      <w:r>
        <w:rPr>
          <w:rFonts w:ascii="Trebuchet MS" w:hAnsi="Trebuchet MS" w:cs="Arial"/>
          <w:color w:val="000080"/>
          <w:spacing w:val="-6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bdr w:val="none" w:sz="0" w:space="0" w:color="auto" w:frame="1"/>
        </w:rPr>
        <w:t>кость, внятность, умеренные темп и громкость, богатство </w:t>
      </w:r>
      <w:r>
        <w:rPr>
          <w:rFonts w:ascii="Trebuchet MS" w:hAnsi="Trebuchet MS" w:cs="Arial"/>
          <w:color w:val="000080"/>
          <w:spacing w:val="-5"/>
          <w:sz w:val="33"/>
          <w:szCs w:val="33"/>
          <w:bdr w:val="none" w:sz="0" w:space="0" w:color="auto" w:frame="1"/>
        </w:rPr>
        <w:t>словарного запаса и интонаци</w:t>
      </w:r>
      <w:r>
        <w:rPr>
          <w:rFonts w:ascii="Trebuchet MS" w:hAnsi="Trebuchet MS" w:cs="Arial"/>
          <w:color w:val="000080"/>
          <w:spacing w:val="-5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-4"/>
          <w:sz w:val="33"/>
          <w:szCs w:val="33"/>
          <w:bdr w:val="none" w:sz="0" w:space="0" w:color="auto" w:frame="1"/>
        </w:rPr>
        <w:t>онная выразительность. Такой </w:t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t>должна быть ваша речь.</w:t>
      </w:r>
    </w:p>
    <w:p w14:paraId="5C894A0A" w14:textId="77777777" w:rsidR="005F2D63" w:rsidRDefault="005F2D63">
      <w:pPr>
        <w:pStyle w:val="a4"/>
        <w:shd w:val="clear" w:color="auto" w:fill="FFFFFF"/>
        <w:spacing w:before="5" w:beforeAutospacing="0" w:after="0" w:afterAutospacing="0" w:line="302" w:lineRule="atLeast"/>
        <w:ind w:right="38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19EA36FB" w14:textId="77777777" w:rsidR="005F2D63" w:rsidRDefault="005F2D63">
      <w:pPr>
        <w:pStyle w:val="a4"/>
        <w:shd w:val="clear" w:color="auto" w:fill="FFFFFF"/>
        <w:spacing w:before="5" w:beforeAutospacing="0" w:after="0" w:afterAutospacing="0" w:line="302" w:lineRule="atLeast"/>
        <w:ind w:right="38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494BEA63" w14:textId="77777777" w:rsidR="005F2D63" w:rsidRDefault="005F2D63">
      <w:pPr>
        <w:pStyle w:val="a4"/>
        <w:shd w:val="clear" w:color="auto" w:fill="FFFFFF"/>
        <w:spacing w:before="5" w:beforeAutospacing="0" w:after="0" w:afterAutospacing="0" w:line="302" w:lineRule="atLeast"/>
        <w:ind w:right="38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006BC271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right="38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b/>
          <w:bCs/>
          <w:noProof/>
          <w:color w:val="666666"/>
          <w:spacing w:val="-7"/>
          <w:bdr w:val="none" w:sz="0" w:space="0" w:color="auto" w:frame="1"/>
        </w:rPr>
        <w:lastRenderedPageBreak/>
        <w:drawing>
          <wp:inline distT="0" distB="0" distL="0" distR="0" wp14:anchorId="1899AA00" wp14:editId="5A1B789F">
            <wp:extent cx="1038225" cy="103822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rebuchet MS" w:hAnsi="Trebuchet MS"/>
          <w:color w:val="000080"/>
          <w:spacing w:val="8"/>
          <w:u w:val="single"/>
          <w:bdr w:val="none" w:sz="0" w:space="0" w:color="auto" w:frame="1"/>
        </w:rPr>
        <w:t>Дыхательная гимнастика </w:t>
      </w:r>
      <w:r>
        <w:rPr>
          <w:rStyle w:val="a3"/>
          <w:rFonts w:ascii="Trebuchet MS" w:hAnsi="Trebuchet MS"/>
          <w:color w:val="000080"/>
          <w:spacing w:val="5"/>
          <w:u w:val="single"/>
          <w:bdr w:val="none" w:sz="0" w:space="0" w:color="auto" w:frame="1"/>
        </w:rPr>
        <w:t>важна в становлении речи.</w:t>
      </w:r>
      <w:r>
        <w:rPr>
          <w:rStyle w:val="a3"/>
          <w:rFonts w:ascii="Trebuchet MS" w:hAnsi="Trebuchet MS"/>
          <w:color w:val="000080"/>
          <w:spacing w:val="5"/>
          <w:bdr w:val="none" w:sz="0" w:space="0" w:color="auto" w:frame="1"/>
        </w:rPr>
        <w:t> </w:t>
      </w:r>
      <w:r>
        <w:rPr>
          <w:rFonts w:ascii="Trebuchet MS" w:hAnsi="Trebuchet MS"/>
          <w:color w:val="000080"/>
          <w:spacing w:val="-5"/>
          <w:bdr w:val="none" w:sz="0" w:space="0" w:color="auto" w:frame="1"/>
        </w:rPr>
        <w:t>Чтобы выработать воздушную </w:t>
      </w:r>
      <w:r>
        <w:rPr>
          <w:rFonts w:ascii="Trebuchet MS" w:hAnsi="Trebuchet MS"/>
          <w:color w:val="000080"/>
          <w:spacing w:val="-3"/>
          <w:bdr w:val="none" w:sz="0" w:space="0" w:color="auto" w:frame="1"/>
        </w:rPr>
        <w:t>струю, необходимую для про</w:t>
      </w:r>
      <w:r>
        <w:rPr>
          <w:rFonts w:ascii="Trebuchet MS" w:hAnsi="Trebuchet MS"/>
          <w:color w:val="000080"/>
          <w:spacing w:val="-3"/>
          <w:bdr w:val="none" w:sz="0" w:space="0" w:color="auto" w:frame="1"/>
        </w:rPr>
        <w:softHyphen/>
      </w:r>
      <w:r>
        <w:rPr>
          <w:rFonts w:ascii="Trebuchet MS" w:hAnsi="Trebuchet MS"/>
          <w:color w:val="000080"/>
          <w:spacing w:val="-7"/>
          <w:bdr w:val="none" w:sz="0" w:space="0" w:color="auto" w:frame="1"/>
        </w:rPr>
        <w:t>изнесения многих звуков, на</w:t>
      </w:r>
      <w:r>
        <w:rPr>
          <w:rFonts w:ascii="Trebuchet MS" w:hAnsi="Trebuchet MS"/>
          <w:color w:val="000080"/>
          <w:spacing w:val="-7"/>
          <w:bdr w:val="none" w:sz="0" w:space="0" w:color="auto" w:frame="1"/>
        </w:rPr>
        <w:softHyphen/>
      </w:r>
      <w:r>
        <w:rPr>
          <w:rFonts w:ascii="Trebuchet MS" w:hAnsi="Trebuchet MS"/>
          <w:color w:val="000080"/>
          <w:spacing w:val="5"/>
          <w:sz w:val="33"/>
          <w:szCs w:val="33"/>
          <w:bdr w:val="none" w:sz="0" w:space="0" w:color="auto" w:frame="1"/>
        </w:rPr>
        <w:t>учите ребенка дуть тонкой </w:t>
      </w:r>
      <w:r>
        <w:rPr>
          <w:rFonts w:ascii="Trebuchet MS" w:hAnsi="Trebuchet MS"/>
          <w:color w:val="000080"/>
          <w:spacing w:val="1"/>
          <w:sz w:val="33"/>
          <w:szCs w:val="33"/>
          <w:bdr w:val="none" w:sz="0" w:space="0" w:color="auto" w:frame="1"/>
        </w:rPr>
        <w:t>струйкой на легкие игрушки, </w:t>
      </w:r>
      <w:r>
        <w:rPr>
          <w:rFonts w:ascii="Trebuchet MS" w:hAnsi="Trebuchet MS"/>
          <w:color w:val="000080"/>
          <w:spacing w:val="4"/>
          <w:sz w:val="33"/>
          <w:szCs w:val="33"/>
          <w:bdr w:val="none" w:sz="0" w:space="0" w:color="auto" w:frame="1"/>
        </w:rPr>
        <w:t>шарики, кораблики на воде </w:t>
      </w:r>
      <w:r>
        <w:rPr>
          <w:rFonts w:ascii="Trebuchet MS" w:hAnsi="Trebuchet MS"/>
          <w:color w:val="000080"/>
          <w:spacing w:val="2"/>
          <w:sz w:val="33"/>
          <w:szCs w:val="33"/>
          <w:bdr w:val="none" w:sz="0" w:space="0" w:color="auto" w:frame="1"/>
        </w:rPr>
        <w:t>(щеки раздувать нельзя!).</w:t>
      </w:r>
    </w:p>
    <w:p w14:paraId="410F20CC" w14:textId="77777777" w:rsidR="005F2D63" w:rsidRDefault="005F2D63">
      <w:pPr>
        <w:pStyle w:val="a4"/>
        <w:shd w:val="clear" w:color="auto" w:fill="FFFFFF"/>
        <w:spacing w:before="5" w:beforeAutospacing="0" w:after="0" w:afterAutospacing="0" w:line="302" w:lineRule="atLeast"/>
        <w:ind w:right="38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7C6A1157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right="38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b/>
          <w:bCs/>
          <w:noProof/>
          <w:color w:val="000080"/>
          <w:spacing w:val="8"/>
          <w:bdr w:val="none" w:sz="0" w:space="0" w:color="auto" w:frame="1"/>
        </w:rPr>
        <w:drawing>
          <wp:inline distT="0" distB="0" distL="0" distR="0" wp14:anchorId="6AEF558F" wp14:editId="7AB23B11">
            <wp:extent cx="1114425" cy="1114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83D1B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24" w:right="14" w:hanging="2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u w:val="single"/>
          <w:bdr w:val="none" w:sz="0" w:space="0" w:color="auto" w:frame="1"/>
        </w:rPr>
        <w:t>Если ребенку исполнилось 3 года</w:t>
      </w:r>
      <w:r>
        <w:rPr>
          <w:rFonts w:ascii="Trebuchet MS" w:hAnsi="Trebuchet MS" w:cs="Arial"/>
          <w:color w:val="000080"/>
          <w:bdr w:val="none" w:sz="0" w:space="0" w:color="auto" w:frame="1"/>
        </w:rPr>
        <w:t>, он обязательно должен 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уметь говорить фразами. От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t>сутствие фразовой речи гово</w:t>
      </w:r>
      <w:r>
        <w:rPr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bdr w:val="none" w:sz="0" w:space="0" w:color="auto" w:frame="1"/>
        </w:rPr>
        <w:t>рит о задержке речевого раз</w:t>
      </w:r>
      <w:r>
        <w:rPr>
          <w:rFonts w:ascii="Trebuchet MS" w:hAnsi="Trebuchet MS" w:cs="Arial"/>
          <w:color w:val="000080"/>
          <w:bdr w:val="none" w:sz="0" w:space="0" w:color="auto" w:frame="1"/>
        </w:rPr>
        <w:softHyphen/>
        <w:t>вития, а отсутствие слов в 3 года — о грубых нарушениях общего развития.</w:t>
      </w:r>
    </w:p>
    <w:p w14:paraId="7EBCEA14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24" w:right="14" w:hanging="24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306D0717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24" w:right="14" w:hanging="24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61B5C090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24" w:right="14" w:hanging="2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Trebuchet MS" w:hAnsi="Trebuchet MS" w:cs="Arial"/>
          <w:noProof/>
          <w:color w:val="000080"/>
          <w:bdr w:val="none" w:sz="0" w:space="0" w:color="auto" w:frame="1"/>
        </w:rPr>
        <w:drawing>
          <wp:inline distT="0" distB="0" distL="0" distR="0" wp14:anchorId="2290FF94" wp14:editId="2FA982BE">
            <wp:extent cx="116205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951E5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10" w:right="19" w:hanging="10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9"/>
          <w:u w:val="single"/>
          <w:bdr w:val="none" w:sz="0" w:space="0" w:color="auto" w:frame="1"/>
        </w:rPr>
        <w:t>Жесты дополняют нашу </w:t>
      </w:r>
      <w:r>
        <w:rPr>
          <w:rStyle w:val="a3"/>
          <w:rFonts w:ascii="Trebuchet MS" w:hAnsi="Trebuchet MS" w:cs="Arial"/>
          <w:color w:val="000080"/>
          <w:u w:val="single"/>
          <w:bdr w:val="none" w:sz="0" w:space="0" w:color="auto" w:frame="1"/>
        </w:rPr>
        <w:t>речь.</w:t>
      </w:r>
      <w:r>
        <w:rPr>
          <w:rFonts w:ascii="Trebuchet MS" w:hAnsi="Trebuchet MS" w:cs="Arial"/>
          <w:color w:val="000080"/>
          <w:bdr w:val="none" w:sz="0" w:space="0" w:color="auto" w:frame="1"/>
        </w:rPr>
        <w:t> Но если малыш </w:t>
      </w:r>
      <w:r>
        <w:rPr>
          <w:rStyle w:val="a5"/>
          <w:rFonts w:ascii="Trebuchet MS" w:hAnsi="Trebuchet MS" w:cs="Arial"/>
          <w:color w:val="000080"/>
          <w:sz w:val="33"/>
          <w:szCs w:val="33"/>
          <w:bdr w:val="none" w:sz="0" w:space="0" w:color="auto" w:frame="1"/>
        </w:rPr>
        <w:t>вместо </w:t>
      </w:r>
      <w:r>
        <w:rPr>
          <w:rFonts w:ascii="Trebuchet MS" w:hAnsi="Trebuchet MS" w:cs="Arial"/>
          <w:color w:val="000080"/>
          <w:spacing w:val="2"/>
          <w:sz w:val="33"/>
          <w:szCs w:val="33"/>
          <w:bdr w:val="none" w:sz="0" w:space="0" w:color="auto" w:frame="1"/>
        </w:rPr>
        <w:t>речи пользуется жестами, не пытайтесь понимать его без </w:t>
      </w:r>
      <w:r>
        <w:rPr>
          <w:rFonts w:ascii="Trebuchet MS" w:hAnsi="Trebuchet MS" w:cs="Arial"/>
          <w:color w:val="000080"/>
          <w:spacing w:val="-5"/>
          <w:sz w:val="33"/>
          <w:szCs w:val="33"/>
          <w:bdr w:val="none" w:sz="0" w:space="0" w:color="auto" w:frame="1"/>
        </w:rPr>
        <w:t>слов. Сделайте вид, что не зна</w:t>
      </w:r>
      <w:r>
        <w:rPr>
          <w:rFonts w:ascii="Trebuchet MS" w:hAnsi="Trebuchet MS" w:cs="Arial"/>
          <w:color w:val="000080"/>
          <w:spacing w:val="-5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t>ете, чего он хочет. Побуждай</w:t>
      </w:r>
      <w:r>
        <w:rPr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те его просить. Чем дольше </w:t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t>будете понимать "жестовую" речь ребенка, тем дольше он </w:t>
      </w:r>
      <w:r>
        <w:rPr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t>будет молчать.</w:t>
      </w:r>
    </w:p>
    <w:p w14:paraId="3EB78227" w14:textId="77777777" w:rsidR="005F2D63" w:rsidRDefault="005F2D63">
      <w:pPr>
        <w:pStyle w:val="a4"/>
        <w:shd w:val="clear" w:color="auto" w:fill="FFFFFF"/>
        <w:spacing w:before="5" w:beforeAutospacing="0" w:after="0" w:afterAutospacing="0" w:line="302" w:lineRule="atLeast"/>
        <w:ind w:left="10" w:right="19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2108E258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10" w:right="19" w:hanging="10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Trebuchet MS" w:hAnsi="Trebuchet MS" w:cs="Arial"/>
          <w:noProof/>
          <w:color w:val="000080"/>
          <w:spacing w:val="-2"/>
          <w:bdr w:val="none" w:sz="0" w:space="0" w:color="auto" w:frame="1"/>
        </w:rPr>
        <w:drawing>
          <wp:inline distT="0" distB="0" distL="0" distR="0" wp14:anchorId="150992C9" wp14:editId="2B50E1BE">
            <wp:extent cx="981075" cy="981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0B14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right="3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u w:val="single"/>
          <w:bdr w:val="none" w:sz="0" w:space="0" w:color="auto" w:frame="1"/>
        </w:rPr>
        <w:t>"Золотая серединка"</w:t>
      </w:r>
      <w:r>
        <w:rPr>
          <w:rFonts w:ascii="Trebuchet MS" w:hAnsi="Trebuchet MS" w:cs="Arial"/>
          <w:color w:val="000080"/>
          <w:bdr w:val="none" w:sz="0" w:space="0" w:color="auto" w:frame="1"/>
        </w:rPr>
        <w:t> — вот </w:t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t>к чему надо стремиться в раз</w:t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2"/>
          <w:sz w:val="33"/>
          <w:szCs w:val="33"/>
          <w:bdr w:val="none" w:sz="0" w:space="0" w:color="auto" w:frame="1"/>
        </w:rPr>
        <w:t>витии ребенка, т.е. к норме. </w:t>
      </w:r>
      <w:r>
        <w:rPr>
          <w:rFonts w:ascii="Trebuchet MS" w:hAnsi="Trebuchet MS" w:cs="Arial"/>
          <w:color w:val="000080"/>
          <w:spacing w:val="9"/>
          <w:sz w:val="33"/>
          <w:szCs w:val="33"/>
          <w:bdr w:val="none" w:sz="0" w:space="0" w:color="auto" w:frame="1"/>
        </w:rPr>
        <w:t>Присмотритесь к малышу. </w:t>
      </w:r>
      <w:r>
        <w:rPr>
          <w:rFonts w:ascii="Trebuchet MS" w:hAnsi="Trebuchet MS" w:cs="Arial"/>
          <w:color w:val="000080"/>
          <w:bdr w:val="none" w:sz="0" w:space="0" w:color="auto" w:frame="1"/>
        </w:rPr>
        <w:t>Отличается ли он от сверст</w:t>
      </w:r>
      <w:r>
        <w:rPr>
          <w:rFonts w:ascii="Trebuchet MS" w:hAnsi="Trebuchet MS" w:cs="Arial"/>
          <w:color w:val="000080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2"/>
          <w:sz w:val="33"/>
          <w:szCs w:val="33"/>
          <w:bdr w:val="none" w:sz="0" w:space="0" w:color="auto" w:frame="1"/>
        </w:rPr>
        <w:t>ников? Не перегружайте его </w:t>
      </w:r>
      <w:r>
        <w:rPr>
          <w:rFonts w:ascii="Trebuchet MS" w:hAnsi="Trebuchet MS" w:cs="Arial"/>
          <w:color w:val="000080"/>
          <w:spacing w:val="4"/>
          <w:sz w:val="33"/>
          <w:szCs w:val="33"/>
          <w:bdr w:val="none" w:sz="0" w:space="0" w:color="auto" w:frame="1"/>
        </w:rPr>
        <w:t>информацией, не ускоряйте </w:t>
      </w:r>
      <w:r>
        <w:rPr>
          <w:rFonts w:ascii="Trebuchet MS" w:hAnsi="Trebuchet MS" w:cs="Arial"/>
          <w:color w:val="000080"/>
          <w:spacing w:val="-3"/>
          <w:sz w:val="33"/>
          <w:szCs w:val="33"/>
          <w:bdr w:val="none" w:sz="0" w:space="0" w:color="auto" w:frame="1"/>
        </w:rPr>
        <w:t>его развитие. Пока ребенок не </w:t>
      </w:r>
      <w:r>
        <w:rPr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t>овладел родным языком, рано </w:t>
      </w:r>
      <w:r>
        <w:rPr>
          <w:rFonts w:ascii="Trebuchet MS" w:hAnsi="Trebuchet MS" w:cs="Arial"/>
          <w:color w:val="000080"/>
          <w:spacing w:val="3"/>
          <w:sz w:val="33"/>
          <w:szCs w:val="33"/>
          <w:bdr w:val="none" w:sz="0" w:space="0" w:color="auto" w:frame="1"/>
        </w:rPr>
        <w:t>изучать иностранный (не зря </w:t>
      </w:r>
      <w:r>
        <w:rPr>
          <w:rFonts w:ascii="Trebuchet MS" w:hAnsi="Trebuchet MS" w:cs="Arial"/>
          <w:color w:val="000080"/>
          <w:spacing w:val="4"/>
          <w:sz w:val="33"/>
          <w:szCs w:val="33"/>
          <w:bdr w:val="none" w:sz="0" w:space="0" w:color="auto" w:frame="1"/>
        </w:rPr>
        <w:t>в двуязычных семьях очень </w:t>
      </w:r>
      <w:r>
        <w:rPr>
          <w:rFonts w:ascii="Trebuchet MS" w:hAnsi="Trebuchet MS" w:cs="Arial"/>
          <w:color w:val="000080"/>
          <w:spacing w:val="-3"/>
          <w:sz w:val="33"/>
          <w:szCs w:val="33"/>
          <w:bdr w:val="none" w:sz="0" w:space="0" w:color="auto" w:frame="1"/>
        </w:rPr>
        <w:t>часто у детей наблюдается об</w:t>
      </w:r>
      <w:r>
        <w:rPr>
          <w:rFonts w:ascii="Trebuchet MS" w:hAnsi="Trebuchet MS" w:cs="Arial"/>
          <w:color w:val="000080"/>
          <w:spacing w:val="-3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щее недоразвитие речи!).</w:t>
      </w:r>
    </w:p>
    <w:p w14:paraId="6A15F88C" w14:textId="77777777" w:rsidR="005F2D63" w:rsidRDefault="005F2D63">
      <w:pPr>
        <w:pStyle w:val="a4"/>
        <w:shd w:val="clear" w:color="auto" w:fill="FFFFFF"/>
        <w:spacing w:before="5" w:beforeAutospacing="0" w:after="0" w:afterAutospacing="0" w:line="302" w:lineRule="atLeast"/>
        <w:ind w:right="34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lastRenderedPageBreak/>
        <w:t> </w:t>
      </w:r>
    </w:p>
    <w:p w14:paraId="67ECFD7B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right="3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Fonts w:ascii="Trebuchet MS" w:hAnsi="Trebuchet MS" w:cs="Arial"/>
          <w:noProof/>
          <w:color w:val="000080"/>
          <w:spacing w:val="1"/>
          <w:bdr w:val="none" w:sz="0" w:space="0" w:color="auto" w:frame="1"/>
        </w:rPr>
        <w:drawing>
          <wp:inline distT="0" distB="0" distL="0" distR="0" wp14:anchorId="58F0FCC1" wp14:editId="301D63F0">
            <wp:extent cx="1285875" cy="1285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543BC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11"/>
          <w:u w:val="single"/>
          <w:bdr w:val="none" w:sz="0" w:space="0" w:color="auto" w:frame="1"/>
        </w:rPr>
        <w:t>Иллюстрации в детских </w:t>
      </w:r>
      <w:r>
        <w:rPr>
          <w:rStyle w:val="a3"/>
          <w:rFonts w:ascii="Trebuchet MS" w:hAnsi="Trebuchet MS" w:cs="Arial"/>
          <w:color w:val="000080"/>
          <w:spacing w:val="-3"/>
          <w:u w:val="single"/>
          <w:bdr w:val="none" w:sz="0" w:space="0" w:color="auto" w:frame="1"/>
        </w:rPr>
        <w:t>книгах</w:t>
      </w:r>
      <w:r>
        <w:rPr>
          <w:rFonts w:ascii="Trebuchet MS" w:hAnsi="Trebuchet MS" w:cs="Arial"/>
          <w:color w:val="000080"/>
          <w:spacing w:val="-3"/>
          <w:bdr w:val="none" w:sz="0" w:space="0" w:color="auto" w:frame="1"/>
        </w:rPr>
        <w:t>, соответствующих воз</w:t>
      </w:r>
      <w:r>
        <w:rPr>
          <w:rFonts w:ascii="Trebuchet MS" w:hAnsi="Trebuchet MS" w:cs="Arial"/>
          <w:color w:val="000080"/>
          <w:spacing w:val="-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bdr w:val="none" w:sz="0" w:space="0" w:color="auto" w:frame="1"/>
        </w:rPr>
        <w:t>расту ребенка, — прекрасное </w:t>
      </w:r>
      <w:r>
        <w:rPr>
          <w:rFonts w:ascii="Trebuchet MS" w:hAnsi="Trebuchet MS" w:cs="Arial"/>
          <w:color w:val="000080"/>
          <w:spacing w:val="3"/>
          <w:sz w:val="33"/>
          <w:szCs w:val="33"/>
          <w:bdr w:val="none" w:sz="0" w:space="0" w:color="auto" w:frame="1"/>
        </w:rPr>
        <w:t>пособие для развития речи. </w:t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t>Рассматривайте с ним иллюс</w:t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spacing w:val="2"/>
          <w:sz w:val="33"/>
          <w:szCs w:val="33"/>
          <w:bdr w:val="none" w:sz="0" w:space="0" w:color="auto" w:frame="1"/>
        </w:rPr>
        <w:t>трации, говорите о том что </w:t>
      </w:r>
      <w:r>
        <w:rPr>
          <w:rFonts w:ascii="Trebuchet MS" w:hAnsi="Trebuchet MS" w:cs="Arial"/>
          <w:color w:val="000080"/>
          <w:spacing w:val="-5"/>
          <w:sz w:val="33"/>
          <w:szCs w:val="33"/>
          <w:bdr w:val="none" w:sz="0" w:space="0" w:color="auto" w:frame="1"/>
        </w:rPr>
        <w:t>(кто?) изображен на них; пусть</w:t>
      </w:r>
      <w:r>
        <w:rPr>
          <w:rFonts w:ascii="Trebuchet MS" w:hAnsi="Trebuchet MS" w:cs="Arial"/>
          <w:color w:val="000080"/>
          <w:spacing w:val="-1"/>
          <w:sz w:val="33"/>
          <w:szCs w:val="33"/>
          <w:bdr w:val="none" w:sz="0" w:space="0" w:color="auto" w:frame="1"/>
        </w:rPr>
        <w:t> малыш отвечает на вопросы: </w:t>
      </w:r>
      <w:r>
        <w:rPr>
          <w:rStyle w:val="a5"/>
          <w:rFonts w:ascii="Trebuchet MS" w:hAnsi="Trebuchet MS" w:cs="Arial"/>
          <w:color w:val="000080"/>
          <w:spacing w:val="-5"/>
          <w:sz w:val="33"/>
          <w:szCs w:val="33"/>
          <w:bdr w:val="none" w:sz="0" w:space="0" w:color="auto" w:frame="1"/>
        </w:rPr>
        <w:t>где? кто? какой? что делает? </w:t>
      </w:r>
      <w:r>
        <w:rPr>
          <w:rStyle w:val="a5"/>
          <w:rFonts w:ascii="Trebuchet MS" w:hAnsi="Trebuchet MS" w:cs="Arial"/>
          <w:color w:val="000080"/>
          <w:spacing w:val="-2"/>
          <w:sz w:val="33"/>
          <w:szCs w:val="33"/>
          <w:bdr w:val="none" w:sz="0" w:space="0" w:color="auto" w:frame="1"/>
        </w:rPr>
        <w:t>какого цвета? какой формы? </w:t>
      </w:r>
      <w:r>
        <w:rPr>
          <w:rFonts w:ascii="Trebuchet MS" w:hAnsi="Trebuchet MS" w:cs="Arial"/>
          <w:color w:val="000080"/>
          <w:spacing w:val="-5"/>
          <w:sz w:val="33"/>
          <w:szCs w:val="33"/>
          <w:bdr w:val="none" w:sz="0" w:space="0" w:color="auto" w:frame="1"/>
        </w:rPr>
        <w:t>Ставьте вопросы с предлогами </w:t>
      </w:r>
      <w:r>
        <w:rPr>
          <w:rStyle w:val="a5"/>
          <w:rFonts w:ascii="Trebuchet MS" w:hAnsi="Trebuchet MS" w:cs="Arial"/>
          <w:color w:val="000080"/>
          <w:spacing w:val="4"/>
          <w:sz w:val="33"/>
          <w:szCs w:val="33"/>
          <w:bdr w:val="none" w:sz="0" w:space="0" w:color="auto" w:frame="1"/>
        </w:rPr>
        <w:t>за, под, над </w:t>
      </w:r>
      <w:r>
        <w:rPr>
          <w:rFonts w:ascii="Trebuchet MS" w:hAnsi="Trebuchet MS" w:cs="Arial"/>
          <w:color w:val="000080"/>
          <w:spacing w:val="4"/>
          <w:sz w:val="33"/>
          <w:szCs w:val="33"/>
          <w:bdr w:val="none" w:sz="0" w:space="0" w:color="auto" w:frame="1"/>
        </w:rPr>
        <w:t>и др.</w:t>
      </w:r>
    </w:p>
    <w:p w14:paraId="6FC433EC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5508E084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509A047D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3FAB15C3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b/>
          <w:bCs/>
          <w:noProof/>
          <w:color w:val="666666"/>
          <w:spacing w:val="11"/>
          <w:bdr w:val="none" w:sz="0" w:space="0" w:color="auto" w:frame="1"/>
        </w:rPr>
        <w:drawing>
          <wp:inline distT="0" distB="0" distL="0" distR="0" wp14:anchorId="728FB046" wp14:editId="4BF52756">
            <wp:extent cx="1038225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B854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34" w:right="82" w:hanging="3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-6"/>
          <w:u w:val="single"/>
          <w:bdr w:val="none" w:sz="0" w:space="0" w:color="auto" w:frame="1"/>
        </w:rPr>
        <w:t>Критерии, по которым мож</w:t>
      </w:r>
      <w:r>
        <w:rPr>
          <w:rStyle w:val="a3"/>
          <w:rFonts w:ascii="Trebuchet MS" w:hAnsi="Trebuchet MS" w:cs="Arial"/>
          <w:color w:val="000080"/>
          <w:spacing w:val="-6"/>
          <w:u w:val="single"/>
          <w:bdr w:val="none" w:sz="0" w:space="0" w:color="auto" w:frame="1"/>
        </w:rPr>
        <w:softHyphen/>
      </w:r>
      <w:r>
        <w:rPr>
          <w:rStyle w:val="a3"/>
          <w:rFonts w:ascii="Trebuchet MS" w:hAnsi="Trebuchet MS" w:cs="Arial"/>
          <w:color w:val="000080"/>
          <w:spacing w:val="-1"/>
          <w:u w:val="single"/>
          <w:bdr w:val="none" w:sz="0" w:space="0" w:color="auto" w:frame="1"/>
        </w:rPr>
        <w:t>но оценить речь ребенка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t>, ро</w:t>
      </w:r>
      <w:r>
        <w:rPr>
          <w:rFonts w:ascii="Trebuchet MS" w:hAnsi="Trebuchet MS" w:cs="Arial"/>
          <w:color w:val="000080"/>
          <w:spacing w:val="-1"/>
          <w:bdr w:val="none" w:sz="0" w:space="0" w:color="auto" w:frame="1"/>
        </w:rPr>
        <w:softHyphen/>
      </w:r>
      <w:r>
        <w:rPr>
          <w:rFonts w:ascii="Trebuchet MS" w:hAnsi="Trebuchet MS" w:cs="Arial"/>
          <w:color w:val="000080"/>
          <w:bdr w:val="none" w:sz="0" w:space="0" w:color="auto" w:frame="1"/>
        </w:rPr>
        <w:t>дители должны знать. Напри</w:t>
      </w:r>
      <w:r>
        <w:rPr>
          <w:rFonts w:ascii="Trebuchet MS" w:hAnsi="Trebuchet MS" w:cs="Arial"/>
          <w:color w:val="000080"/>
          <w:bdr w:val="none" w:sz="0" w:space="0" w:color="auto" w:frame="1"/>
        </w:rPr>
        <w:softHyphen/>
        <w:t>мер, нормы звукопроизноше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ния таковы:</w:t>
      </w:r>
    </w:p>
    <w:p w14:paraId="2FA223DE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7A46BBB5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34" w:right="82" w:firstLine="27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0-1 год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 — а, у, и, п, б, м</w:t>
      </w:r>
    </w:p>
    <w:p w14:paraId="069C1A93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2DB42AA2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34" w:right="82" w:firstLine="27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1-2 года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 — о, н, нь, т, ть, д, дь, к, г, х, в, ф</w:t>
      </w:r>
    </w:p>
    <w:p w14:paraId="73D44949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34" w:right="82" w:firstLine="27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3-4 года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 — й, ль, э, с, сь, з, зь, ц</w:t>
      </w:r>
    </w:p>
    <w:p w14:paraId="320C7DD1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24437DFD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34" w:right="82" w:firstLine="27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4-5 лет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 — ш, ж, ч, щ</w:t>
      </w:r>
    </w:p>
    <w:p w14:paraId="4C451C31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10" w:right="91" w:hanging="10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12575002" w14:textId="77777777" w:rsidR="005F2D63" w:rsidRDefault="005F2D63">
      <w:pPr>
        <w:pStyle w:val="a4"/>
        <w:shd w:val="clear" w:color="auto" w:fill="FFFFFF"/>
        <w:spacing w:before="0" w:beforeAutospacing="0" w:after="0" w:afterAutospacing="0" w:line="221" w:lineRule="atLeast"/>
        <w:ind w:left="34" w:right="82" w:firstLine="274"/>
        <w:jc w:val="both"/>
        <w:textAlignment w:val="baseline"/>
        <w:rPr>
          <w:rFonts w:ascii="Arial" w:hAnsi="Arial" w:cs="Arial"/>
          <w:color w:val="666666"/>
          <w:sz w:val="19"/>
          <w:szCs w:val="19"/>
        </w:rPr>
      </w:pPr>
      <w:r>
        <w:rPr>
          <w:rStyle w:val="a3"/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5 лет</w:t>
      </w:r>
      <w:r>
        <w:rPr>
          <w:rFonts w:ascii="Trebuchet MS" w:hAnsi="Trebuchet MS" w:cs="Arial"/>
          <w:color w:val="000080"/>
          <w:spacing w:val="1"/>
          <w:sz w:val="33"/>
          <w:szCs w:val="33"/>
          <w:bdr w:val="none" w:sz="0" w:space="0" w:color="auto" w:frame="1"/>
        </w:rPr>
        <w:t> — л, р, рь</w:t>
      </w:r>
    </w:p>
    <w:p w14:paraId="3AA505CA" w14:textId="77777777" w:rsidR="005F2D63" w:rsidRDefault="005F2D63">
      <w:pPr>
        <w:pStyle w:val="a4"/>
        <w:shd w:val="clear" w:color="auto" w:fill="FFFFFF"/>
        <w:spacing w:before="0" w:beforeAutospacing="0" w:after="0" w:afterAutospacing="0" w:line="302" w:lineRule="atLeast"/>
        <w:ind w:left="34" w:right="82" w:firstLine="274"/>
        <w:jc w:val="both"/>
        <w:textAlignment w:val="baseline"/>
        <w:rPr>
          <w:rFonts w:ascii="Arial" w:hAnsi="Arial" w:cs="Arial"/>
          <w:color w:val="666666"/>
          <w:sz w:val="26"/>
          <w:szCs w:val="26"/>
        </w:rPr>
      </w:pPr>
      <w:r>
        <w:rPr>
          <w:rFonts w:ascii="Arial" w:hAnsi="Arial" w:cs="Arial"/>
          <w:color w:val="666666"/>
          <w:sz w:val="26"/>
          <w:szCs w:val="26"/>
        </w:rPr>
        <w:t> </w:t>
      </w:r>
    </w:p>
    <w:p w14:paraId="67DBDE89" w14:textId="77777777" w:rsidR="005F2D63" w:rsidRDefault="005F2D63"/>
    <w:sectPr w:rsidR="005F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63"/>
    <w:rsid w:val="005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CABE59"/>
  <w15:chartTrackingRefBased/>
  <w15:docId w15:val="{8EA9C96D-6802-7B4B-BB7B-978AC3AC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2D63"/>
    <w:rPr>
      <w:b/>
      <w:bCs/>
    </w:rPr>
  </w:style>
  <w:style w:type="paragraph" w:styleId="a4">
    <w:name w:val="Normal (Web)"/>
    <w:basedOn w:val="a"/>
    <w:uiPriority w:val="99"/>
    <w:semiHidden/>
    <w:unhideWhenUsed/>
    <w:rsid w:val="005F2D6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5">
    <w:name w:val="Emphasis"/>
    <w:basedOn w:val="a0"/>
    <w:uiPriority w:val="20"/>
    <w:qFormat/>
    <w:rsid w:val="005F2D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jpeg" /><Relationship Id="rId5" Type="http://schemas.openxmlformats.org/officeDocument/2006/relationships/image" Target="media/image2.png" /><Relationship Id="rId15" Type="http://schemas.openxmlformats.org/officeDocument/2006/relationships/theme" Target="theme/theme1.xml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 Тайсина</dc:creator>
  <cp:keywords/>
  <dc:description/>
  <cp:lastModifiedBy>Дания Тайсина</cp:lastModifiedBy>
  <cp:revision>2</cp:revision>
  <dcterms:created xsi:type="dcterms:W3CDTF">2023-11-15T05:58:00Z</dcterms:created>
  <dcterms:modified xsi:type="dcterms:W3CDTF">2023-11-15T05:58:00Z</dcterms:modified>
</cp:coreProperties>
</file>